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021F" w14:textId="77777777" w:rsidR="004A2D01" w:rsidRPr="00A43AAC" w:rsidRDefault="004A2D01" w:rsidP="00A43AAC">
      <w:pPr>
        <w:jc w:val="both"/>
        <w:rPr>
          <w:color w:val="002060"/>
          <w:sz w:val="24"/>
          <w:szCs w:val="24"/>
        </w:rPr>
      </w:pPr>
    </w:p>
    <w:p w14:paraId="540A36B4" w14:textId="77777777" w:rsidR="004A2D01" w:rsidRPr="00A43AAC" w:rsidRDefault="004A2D01" w:rsidP="00A43AAC">
      <w:pPr>
        <w:jc w:val="both"/>
        <w:rPr>
          <w:color w:val="002060"/>
          <w:sz w:val="24"/>
          <w:szCs w:val="24"/>
        </w:rPr>
      </w:pPr>
    </w:p>
    <w:p w14:paraId="2FA7032D" w14:textId="77777777" w:rsidR="003A6604" w:rsidRDefault="003A6604" w:rsidP="003A6604">
      <w:pPr>
        <w:spacing w:after="200" w:line="276" w:lineRule="auto"/>
        <w:ind w:left="-284" w:right="-284"/>
        <w:jc w:val="center"/>
        <w:rPr>
          <w:rFonts w:ascii="Courier New" w:eastAsia="Times New Roman" w:hAnsi="Courier New" w:cs="Courier New"/>
          <w:b/>
          <w:bCs/>
          <w:color w:val="1F4E79"/>
          <w:sz w:val="24"/>
          <w:szCs w:val="24"/>
          <w:lang w:val="el-GR" w:bidi="en-US"/>
        </w:rPr>
      </w:pPr>
    </w:p>
    <w:p w14:paraId="6171F98B" w14:textId="05574A39" w:rsidR="003A6604" w:rsidRDefault="003A6604" w:rsidP="003A6604">
      <w:pPr>
        <w:jc w:val="right"/>
        <w:rPr>
          <w:rFonts w:cs="Arial"/>
          <w:b/>
          <w:color w:val="E64628"/>
          <w:sz w:val="26"/>
          <w:szCs w:val="26"/>
          <w:lang w:val="de-DE"/>
        </w:rPr>
      </w:pPr>
      <w:r>
        <w:rPr>
          <w:rFonts w:cs="Arial"/>
          <w:b/>
          <w:color w:val="E64628"/>
          <w:sz w:val="26"/>
          <w:szCs w:val="26"/>
        </w:rPr>
        <w:t>S</w:t>
      </w:r>
      <w:proofErr w:type="spellStart"/>
      <w:r w:rsidRPr="00D84E12">
        <w:rPr>
          <w:rFonts w:cs="Arial"/>
          <w:b/>
          <w:color w:val="E64628"/>
          <w:sz w:val="26"/>
          <w:szCs w:val="26"/>
          <w:lang w:val="de-DE"/>
        </w:rPr>
        <w:t>auerbruch</w:t>
      </w:r>
      <w:proofErr w:type="spellEnd"/>
      <w:r w:rsidRPr="00D84E12">
        <w:rPr>
          <w:rFonts w:cs="Arial"/>
          <w:b/>
          <w:color w:val="E64628"/>
          <w:sz w:val="26"/>
          <w:szCs w:val="26"/>
          <w:lang w:val="de-DE"/>
        </w:rPr>
        <w:t xml:space="preserve"> </w:t>
      </w:r>
      <w:proofErr w:type="spellStart"/>
      <w:r w:rsidRPr="00D84E12">
        <w:rPr>
          <w:rFonts w:cs="Arial"/>
          <w:b/>
          <w:color w:val="E64628"/>
          <w:sz w:val="26"/>
          <w:szCs w:val="26"/>
          <w:lang w:val="de-DE"/>
        </w:rPr>
        <w:t>hutton</w:t>
      </w:r>
      <w:proofErr w:type="spellEnd"/>
      <w:r>
        <w:rPr>
          <w:rFonts w:cs="Arial"/>
          <w:b/>
          <w:color w:val="E64628"/>
          <w:sz w:val="26"/>
          <w:szCs w:val="26"/>
          <w:lang w:val="de-DE"/>
        </w:rPr>
        <w:t xml:space="preserve"> </w:t>
      </w:r>
    </w:p>
    <w:p w14:paraId="6C7F382A" w14:textId="77777777" w:rsidR="003A6604" w:rsidRDefault="003A6604" w:rsidP="003A6604">
      <w:pPr>
        <w:jc w:val="right"/>
        <w:rPr>
          <w:rFonts w:ascii="Suisse Int'l" w:hAnsi="Suisse Int'l" w:cs="Suisse Int'l"/>
          <w:b/>
          <w:color w:val="E64628"/>
          <w:sz w:val="24"/>
          <w:szCs w:val="24"/>
          <w:lang w:val="de-DE"/>
        </w:rPr>
      </w:pPr>
      <w:proofErr w:type="spellStart"/>
      <w:r w:rsidRPr="004262B5">
        <w:rPr>
          <w:rFonts w:ascii="Suisse Int'l" w:hAnsi="Suisse Int'l" w:cs="Suisse Int'l" w:hint="cs"/>
          <w:b/>
          <w:color w:val="E64628"/>
          <w:sz w:val="24"/>
          <w:szCs w:val="24"/>
          <w:lang w:val="de-DE"/>
        </w:rPr>
        <w:t>Gustafson</w:t>
      </w:r>
      <w:proofErr w:type="spellEnd"/>
      <w:r w:rsidRPr="004262B5">
        <w:rPr>
          <w:rFonts w:ascii="Suisse Int'l" w:hAnsi="Suisse Int'l" w:cs="Suisse Int'l" w:hint="cs"/>
          <w:b/>
          <w:color w:val="E64628"/>
          <w:sz w:val="24"/>
          <w:szCs w:val="24"/>
          <w:lang w:val="de-DE"/>
        </w:rPr>
        <w:t xml:space="preserve"> Porter + Bowman</w:t>
      </w:r>
    </w:p>
    <w:p w14:paraId="679A87F6" w14:textId="77777777" w:rsidR="003A6604" w:rsidRPr="004262B5" w:rsidRDefault="003A6604" w:rsidP="003A6604">
      <w:pPr>
        <w:jc w:val="right"/>
        <w:rPr>
          <w:rFonts w:ascii="Suisse Int'l" w:hAnsi="Suisse Int'l" w:cs="Suisse Int'l"/>
          <w:b/>
          <w:color w:val="E64628"/>
          <w:sz w:val="24"/>
          <w:szCs w:val="24"/>
          <w:lang w:val="de-DE"/>
        </w:rPr>
      </w:pPr>
      <w:proofErr w:type="spellStart"/>
      <w:r>
        <w:rPr>
          <w:rFonts w:ascii="Suisse Int'l" w:hAnsi="Suisse Int'l" w:cs="Suisse Int'l"/>
          <w:b/>
          <w:color w:val="E64628"/>
          <w:sz w:val="24"/>
          <w:szCs w:val="24"/>
          <w:lang w:val="de-DE"/>
        </w:rPr>
        <w:t>Stavropoulou</w:t>
      </w:r>
      <w:proofErr w:type="spellEnd"/>
      <w:r>
        <w:rPr>
          <w:rFonts w:ascii="Suisse Int'l" w:hAnsi="Suisse Int'l" w:cs="Suisse Int'l"/>
          <w:b/>
          <w:color w:val="E64628"/>
          <w:sz w:val="24"/>
          <w:szCs w:val="24"/>
          <w:lang w:val="de-DE"/>
        </w:rPr>
        <w:t xml:space="preserve"> </w:t>
      </w:r>
      <w:proofErr w:type="spellStart"/>
      <w:r>
        <w:rPr>
          <w:rFonts w:ascii="Suisse Int'l" w:hAnsi="Suisse Int'l" w:cs="Suisse Int'l"/>
          <w:b/>
          <w:color w:val="E64628"/>
          <w:sz w:val="24"/>
          <w:szCs w:val="24"/>
          <w:lang w:val="de-DE"/>
        </w:rPr>
        <w:t>Architects</w:t>
      </w:r>
      <w:proofErr w:type="spellEnd"/>
    </w:p>
    <w:p w14:paraId="26837B9D" w14:textId="77777777" w:rsidR="003A6604" w:rsidRDefault="003A6604" w:rsidP="003A6604">
      <w:pPr>
        <w:spacing w:after="200" w:line="276" w:lineRule="auto"/>
        <w:ind w:left="-284" w:right="-284"/>
        <w:jc w:val="center"/>
        <w:rPr>
          <w:rFonts w:ascii="Courier New" w:eastAsia="Times New Roman" w:hAnsi="Courier New" w:cs="Courier New"/>
          <w:b/>
          <w:bCs/>
          <w:color w:val="1F4E79"/>
          <w:sz w:val="24"/>
          <w:szCs w:val="24"/>
          <w:lang w:val="el-GR" w:bidi="en-US"/>
        </w:rPr>
      </w:pPr>
    </w:p>
    <w:p w14:paraId="38ED69D4" w14:textId="33C1A27E" w:rsidR="003A6604" w:rsidRPr="003A6604" w:rsidRDefault="003A6604" w:rsidP="003A6604">
      <w:pPr>
        <w:spacing w:after="200" w:line="276" w:lineRule="auto"/>
        <w:ind w:left="-284" w:right="-284"/>
        <w:jc w:val="center"/>
        <w:rPr>
          <w:rFonts w:ascii="Courier New" w:eastAsia="Times New Roman" w:hAnsi="Courier New" w:cs="Courier New"/>
          <w:b/>
          <w:bCs/>
          <w:color w:val="1F4E79"/>
          <w:sz w:val="24"/>
          <w:szCs w:val="24"/>
          <w:lang w:val="el-GR" w:bidi="en-US"/>
        </w:rPr>
      </w:pPr>
      <w:r w:rsidRPr="003A6604">
        <w:rPr>
          <w:rFonts w:ascii="Courier New" w:eastAsia="Times New Roman" w:hAnsi="Courier New" w:cs="Courier New"/>
          <w:b/>
          <w:bCs/>
          <w:color w:val="1F4E79"/>
          <w:sz w:val="24"/>
          <w:szCs w:val="24"/>
          <w:lang w:val="el-GR" w:bidi="en-US"/>
        </w:rPr>
        <w:t xml:space="preserve">ΠΡΩΤΟ ΒΡΑΒΕΙΟ ΑΡΧΙΤΕΚΤΟΝΙΚΟΥ ΔΙΑΓΩΝΙΣΜΟΥ </w:t>
      </w:r>
      <w:r w:rsidRPr="003A6604">
        <w:rPr>
          <w:rFonts w:ascii="Courier New" w:eastAsia="Times New Roman" w:hAnsi="Courier New" w:cs="Courier New"/>
          <w:b/>
          <w:bCs/>
          <w:color w:val="1F4E79"/>
          <w:sz w:val="24"/>
          <w:szCs w:val="24"/>
          <w:lang w:bidi="en-US"/>
        </w:rPr>
        <w:t>Thessaloniki</w:t>
      </w:r>
      <w:r w:rsidRPr="003A6604">
        <w:rPr>
          <w:rFonts w:ascii="Courier New" w:eastAsia="Times New Roman" w:hAnsi="Courier New" w:cs="Courier New"/>
          <w:b/>
          <w:bCs/>
          <w:color w:val="1F4E79"/>
          <w:sz w:val="24"/>
          <w:szCs w:val="24"/>
          <w:lang w:val="el-GR" w:bidi="en-US"/>
        </w:rPr>
        <w:t xml:space="preserve"> </w:t>
      </w:r>
      <w:proofErr w:type="spellStart"/>
      <w:r w:rsidRPr="003A6604">
        <w:rPr>
          <w:rFonts w:ascii="Courier New" w:eastAsia="Times New Roman" w:hAnsi="Courier New" w:cs="Courier New"/>
          <w:b/>
          <w:bCs/>
          <w:color w:val="1F4E79"/>
          <w:sz w:val="24"/>
          <w:szCs w:val="24"/>
          <w:lang w:bidi="en-US"/>
        </w:rPr>
        <w:t>ConfEx</w:t>
      </w:r>
      <w:proofErr w:type="spellEnd"/>
      <w:r w:rsidRPr="003A6604">
        <w:rPr>
          <w:rFonts w:ascii="Courier New" w:eastAsia="Times New Roman" w:hAnsi="Courier New" w:cs="Courier New"/>
          <w:b/>
          <w:bCs/>
          <w:color w:val="1F4E79"/>
          <w:sz w:val="24"/>
          <w:szCs w:val="24"/>
          <w:lang w:val="el-GR" w:bidi="en-US"/>
        </w:rPr>
        <w:t xml:space="preserve"> </w:t>
      </w:r>
      <w:r w:rsidRPr="003A6604">
        <w:rPr>
          <w:rFonts w:ascii="Courier New" w:eastAsia="Times New Roman" w:hAnsi="Courier New" w:cs="Courier New"/>
          <w:b/>
          <w:bCs/>
          <w:color w:val="1F4E79"/>
          <w:sz w:val="24"/>
          <w:szCs w:val="24"/>
          <w:lang w:bidi="en-US"/>
        </w:rPr>
        <w:t>Park</w:t>
      </w:r>
    </w:p>
    <w:p w14:paraId="3ABF4FF1" w14:textId="77777777" w:rsidR="003A6604" w:rsidRDefault="003A6604" w:rsidP="003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Courier New" w:eastAsia="Times New Roman" w:hAnsi="Courier New" w:cs="Courier New"/>
          <w:bCs/>
          <w:color w:val="1F4E79"/>
          <w:sz w:val="20"/>
          <w:szCs w:val="20"/>
          <w:lang w:val="el-GR" w:bidi="en-US"/>
        </w:rPr>
      </w:pPr>
    </w:p>
    <w:p w14:paraId="0701C5CE" w14:textId="16EDC585" w:rsidR="003A6604" w:rsidRPr="003A6604" w:rsidRDefault="003A6604" w:rsidP="003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Courier New" w:eastAsia="Times New Roman" w:hAnsi="Courier New" w:cs="Courier New"/>
          <w:bCs/>
          <w:color w:val="1F4E79"/>
          <w:sz w:val="20"/>
          <w:szCs w:val="20"/>
          <w:lang w:val="el-GR" w:bidi="en-US"/>
        </w:rPr>
      </w:pPr>
      <w:r w:rsidRPr="003A6604">
        <w:rPr>
          <w:rFonts w:ascii="Courier New" w:eastAsia="Times New Roman" w:hAnsi="Courier New" w:cs="Courier New"/>
          <w:bCs/>
          <w:color w:val="1F4E79"/>
          <w:sz w:val="20"/>
          <w:szCs w:val="20"/>
          <w:lang w:val="el-GR" w:bidi="en-US"/>
        </w:rPr>
        <w:t xml:space="preserve">Η Θεσσαλονίκη, θεμελιωμένη ανάμεσα στα βουνά και τη θάλασσα, αποτελεί ένα παλίμψηστο από μνήμες της ιστορίας και των πολιτισμών της. , Το νέο </w:t>
      </w:r>
      <w:proofErr w:type="spellStart"/>
      <w:r w:rsidRPr="003A6604">
        <w:rPr>
          <w:rFonts w:ascii="Courier New" w:eastAsia="Times New Roman" w:hAnsi="Courier New" w:cs="Courier New"/>
          <w:bCs/>
          <w:color w:val="1F4E79"/>
          <w:sz w:val="20"/>
          <w:szCs w:val="20"/>
          <w:lang w:val="el-GR" w:bidi="en-US"/>
        </w:rPr>
        <w:t>ConfEx</w:t>
      </w:r>
      <w:proofErr w:type="spellEnd"/>
      <w:r w:rsidRPr="003A6604">
        <w:rPr>
          <w:rFonts w:ascii="Courier New" w:eastAsia="Times New Roman" w:hAnsi="Courier New" w:cs="Courier New"/>
          <w:bCs/>
          <w:color w:val="1F4E79"/>
          <w:sz w:val="20"/>
          <w:szCs w:val="20"/>
          <w:lang w:val="el-GR" w:bidi="en-US"/>
        </w:rPr>
        <w:t xml:space="preserve"> </w:t>
      </w:r>
      <w:proofErr w:type="spellStart"/>
      <w:r w:rsidRPr="003A6604">
        <w:rPr>
          <w:rFonts w:ascii="Courier New" w:eastAsia="Times New Roman" w:hAnsi="Courier New" w:cs="Courier New"/>
          <w:bCs/>
          <w:color w:val="1F4E79"/>
          <w:sz w:val="20"/>
          <w:szCs w:val="20"/>
          <w:lang w:val="el-GR" w:bidi="en-US"/>
        </w:rPr>
        <w:t>Park</w:t>
      </w:r>
      <w:proofErr w:type="spellEnd"/>
      <w:r w:rsidRPr="003A6604">
        <w:rPr>
          <w:rFonts w:ascii="Courier New" w:eastAsia="Times New Roman" w:hAnsi="Courier New" w:cs="Courier New"/>
          <w:bCs/>
          <w:color w:val="1F4E79"/>
          <w:sz w:val="20"/>
          <w:szCs w:val="20"/>
          <w:lang w:val="el-GR" w:bidi="en-US"/>
        </w:rPr>
        <w:t>, όπως ονομάζουμε την ανάπλαση της ΔΕΘ, στην καρδιά της μεγαλύτερης και σπουδαιότερης πόλης της Βόρειας Ελλάδας, ενσαρκώνει τη σύγχρονη και μελλοντική φιλοδοξία να γίνει ο κύριος επιχειρηματικός και τουριστικός προορισμός της περιοχής. Θα διαμορφώσει μια αστική περιοχή όπου μερικά από τα μεγαλύτερα κτίρια της πόλης συνενώνονται σε ένα αστικό πάρκο για να υποδέχονται διεθνείς εκδηλώσεις ενώ παράλληλα θα αποτελεί τοπικό σημείο συνάντησης με φιλόξενους κήπους για τους πολίτες της Θεσσαλονίκης.</w:t>
      </w:r>
    </w:p>
    <w:p w14:paraId="6A0E36DE" w14:textId="77777777" w:rsidR="003A6604" w:rsidRPr="003A6604" w:rsidRDefault="003A6604" w:rsidP="003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Courier New" w:eastAsia="Times New Roman" w:hAnsi="Courier New" w:cs="Courier New"/>
          <w:bCs/>
          <w:color w:val="1F4E79"/>
          <w:sz w:val="20"/>
          <w:szCs w:val="20"/>
          <w:lang w:val="el-GR" w:bidi="en-US"/>
        </w:rPr>
      </w:pPr>
    </w:p>
    <w:p w14:paraId="3E5BC3FB" w14:textId="77777777" w:rsidR="003A6604" w:rsidRPr="003A6604" w:rsidRDefault="003A6604" w:rsidP="003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Courier New" w:eastAsia="Times New Roman" w:hAnsi="Courier New" w:cs="Courier New"/>
          <w:bCs/>
          <w:color w:val="1F4E79"/>
          <w:sz w:val="20"/>
          <w:szCs w:val="20"/>
          <w:lang w:val="el-GR" w:bidi="en-US"/>
        </w:rPr>
      </w:pPr>
      <w:r w:rsidRPr="003A6604">
        <w:rPr>
          <w:rFonts w:ascii="Courier New" w:eastAsia="Times New Roman" w:hAnsi="Courier New" w:cs="Courier New"/>
          <w:bCs/>
          <w:color w:val="1F4E79"/>
          <w:sz w:val="20"/>
          <w:szCs w:val="20"/>
          <w:lang w:val="el-GR" w:bidi="en-US"/>
        </w:rPr>
        <w:t xml:space="preserve">Καθώς η περιοχή του </w:t>
      </w:r>
      <w:proofErr w:type="spellStart"/>
      <w:r w:rsidRPr="003A6604">
        <w:rPr>
          <w:rFonts w:ascii="Courier New" w:eastAsia="Times New Roman" w:hAnsi="Courier New" w:cs="Courier New"/>
          <w:bCs/>
          <w:color w:val="1F4E79"/>
          <w:sz w:val="20"/>
          <w:szCs w:val="20"/>
          <w:lang w:val="el-GR" w:bidi="en-US"/>
        </w:rPr>
        <w:t>ConfEx</w:t>
      </w:r>
      <w:proofErr w:type="spellEnd"/>
      <w:r w:rsidRPr="003A6604">
        <w:rPr>
          <w:rFonts w:ascii="Courier New" w:eastAsia="Times New Roman" w:hAnsi="Courier New" w:cs="Courier New"/>
          <w:bCs/>
          <w:color w:val="1F4E79"/>
          <w:sz w:val="20"/>
          <w:szCs w:val="20"/>
          <w:lang w:val="el-GR" w:bidi="en-US"/>
        </w:rPr>
        <w:t xml:space="preserve"> </w:t>
      </w:r>
      <w:r w:rsidRPr="003A6604">
        <w:rPr>
          <w:rFonts w:ascii="Courier New" w:eastAsia="Times New Roman" w:hAnsi="Courier New" w:cs="Courier New"/>
          <w:bCs/>
          <w:color w:val="1F4E79"/>
          <w:sz w:val="20"/>
          <w:szCs w:val="20"/>
          <w:lang w:bidi="en-US"/>
        </w:rPr>
        <w:t>Park</w:t>
      </w:r>
      <w:r w:rsidRPr="003A6604">
        <w:rPr>
          <w:rFonts w:ascii="Courier New" w:eastAsia="Times New Roman" w:hAnsi="Courier New" w:cs="Courier New"/>
          <w:bCs/>
          <w:color w:val="1F4E79"/>
          <w:sz w:val="20"/>
          <w:szCs w:val="20"/>
          <w:lang w:val="el-GR" w:bidi="en-US"/>
        </w:rPr>
        <w:t xml:space="preserve"> βρίσκεται έξω από τα τείχη της αρχαίας πόλης, υπάρχουν σημαντικές διαδρομές που αναπτύσσονται από μια πόλη που κάποτε ήταν περιτειχισμένη. Μερικές από αυτές, που είναι αποκλεισμένες προς το παρόν, μπορούν τώρα να παραδοθούν σε πεζούς και ποδηλάτες: Το «Μονοπάτι Πολιτισμού», αναπτύσσεται διαγωνίως στο χώρο και συνδέει το νέο σταθμό του Μετρό της Εγνατίας οδού με τις Εκθεσιακές αίθουσες, το Μακεδονικό Μουσείο Σύγχρονης Τέχνης, το Συνεδριακό Κέντρο, το Αρχαιολογικό και Βυζαντινό Μουσείο και επιτρέπει τη διάβαση των πεζών αποφεύγοντας τους πολυσύχναστους δρόμους. Η «Ορεινή διαδρομή» στοχεύει να διανοιχθεί ξανά ο υπάρχοντας άξονας Βορρά-Νότου και δίνει έμφαση στη σχέση μεταξύ του βουνού, της θάλασσας, του Πανεπιστημίου, της τοποθεσίας </w:t>
      </w:r>
      <w:proofErr w:type="spellStart"/>
      <w:r w:rsidRPr="003A6604">
        <w:rPr>
          <w:rFonts w:ascii="Courier New" w:eastAsia="Times New Roman" w:hAnsi="Courier New" w:cs="Courier New"/>
          <w:bCs/>
          <w:color w:val="1F4E79"/>
          <w:sz w:val="20"/>
          <w:szCs w:val="20"/>
          <w:lang w:val="el-GR" w:bidi="en-US"/>
        </w:rPr>
        <w:t>ConfEx</w:t>
      </w:r>
      <w:proofErr w:type="spellEnd"/>
      <w:r w:rsidRPr="003A6604">
        <w:rPr>
          <w:rFonts w:ascii="Courier New" w:eastAsia="Times New Roman" w:hAnsi="Courier New" w:cs="Courier New"/>
          <w:bCs/>
          <w:color w:val="1F4E79"/>
          <w:sz w:val="20"/>
          <w:szCs w:val="20"/>
          <w:lang w:val="el-GR" w:bidi="en-US"/>
        </w:rPr>
        <w:t xml:space="preserve"> και της ευρύτερης πόλης.</w:t>
      </w:r>
    </w:p>
    <w:p w14:paraId="617A4C26" w14:textId="77777777" w:rsidR="003A6604" w:rsidRPr="003A6604" w:rsidRDefault="003A6604" w:rsidP="003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Courier New" w:eastAsia="Times New Roman" w:hAnsi="Courier New" w:cs="Courier New"/>
          <w:bCs/>
          <w:color w:val="1F4E79"/>
          <w:sz w:val="20"/>
          <w:szCs w:val="20"/>
          <w:lang w:val="el-GR" w:bidi="en-US"/>
        </w:rPr>
      </w:pPr>
    </w:p>
    <w:p w14:paraId="2BC83116" w14:textId="77777777" w:rsidR="003A6604" w:rsidRPr="003A6604" w:rsidRDefault="003A6604" w:rsidP="003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Courier New" w:eastAsia="Times New Roman" w:hAnsi="Courier New" w:cs="Courier New"/>
          <w:bCs/>
          <w:color w:val="1F4E79"/>
          <w:sz w:val="20"/>
          <w:szCs w:val="20"/>
          <w:lang w:val="el-GR" w:bidi="en-US"/>
        </w:rPr>
      </w:pPr>
      <w:r w:rsidRPr="003A6604">
        <w:rPr>
          <w:rFonts w:ascii="Courier New" w:eastAsia="Times New Roman" w:hAnsi="Courier New" w:cs="Courier New"/>
          <w:bCs/>
          <w:color w:val="1F4E79"/>
          <w:sz w:val="20"/>
          <w:szCs w:val="20"/>
          <w:lang w:val="el-GR" w:bidi="en-US"/>
        </w:rPr>
        <w:t xml:space="preserve">Αυτές οι γραμμές χωρίζουν με φυσικό τρόπο το τοπίο σε τρία μέρη: τη δυτική περιοχή ανάμεσα στην Αγγελάκη και τον κεντρικό άξονα που γίνεται χώρος για δραστηριότητες και προσωρινές εγκαταστάσεις∙ την κεντρική περιοχή που ξεπροβάλλει από την πλατεία ΧΑΝΘ ως το ΜΜΣΤ και θα αποτελέσει τον χώρο για τη δημιουργία μικρής κλίμακας πολιτιστικών κήπων και καφέ διευθετημένων γύρω από το υφιστάμενο καμπύλο στέγαστρο. Η νότια περιοχή δίπλα στη Λεωφόρο Στράτου που εγκαθίσταται το νέο Συνεδριακό Κέντρο, θα γίνει ένα μεγάλο αμφιθέατρο για παραστάσεις και εκδηλώσεις. Απευθυνόμενο στη μνήμη του ιστορικού τόπου, αυτό το πάρκο περιλαμβάνει επίσης μερικές από τις πιο σημαντικές κατασκευές της σημερινής </w:t>
      </w:r>
      <w:proofErr w:type="spellStart"/>
      <w:r w:rsidRPr="003A6604">
        <w:rPr>
          <w:rFonts w:ascii="Courier New" w:eastAsia="Times New Roman" w:hAnsi="Courier New" w:cs="Courier New"/>
          <w:bCs/>
          <w:color w:val="1F4E79"/>
          <w:sz w:val="20"/>
          <w:szCs w:val="20"/>
          <w:lang w:val="el-GR" w:bidi="en-US"/>
        </w:rPr>
        <w:t>Helexpo</w:t>
      </w:r>
      <w:proofErr w:type="spellEnd"/>
      <w:r w:rsidRPr="003A6604">
        <w:rPr>
          <w:rFonts w:ascii="Courier New" w:eastAsia="Times New Roman" w:hAnsi="Courier New" w:cs="Courier New"/>
          <w:bCs/>
          <w:color w:val="1F4E79"/>
          <w:sz w:val="20"/>
          <w:szCs w:val="20"/>
          <w:lang w:val="el-GR" w:bidi="en-US"/>
        </w:rPr>
        <w:t xml:space="preserve">: την Αψίδα της ΧΑΝΘ, τον πύργο του ΟΤΕ μαζί με το περίπτερο της </w:t>
      </w:r>
      <w:proofErr w:type="spellStart"/>
      <w:r w:rsidRPr="003A6604">
        <w:rPr>
          <w:rFonts w:ascii="Courier New" w:eastAsia="Times New Roman" w:hAnsi="Courier New" w:cs="Courier New"/>
          <w:bCs/>
          <w:color w:val="1F4E79"/>
          <w:sz w:val="20"/>
          <w:szCs w:val="20"/>
          <w:lang w:val="el-GR" w:bidi="en-US"/>
        </w:rPr>
        <w:t>Esso</w:t>
      </w:r>
      <w:proofErr w:type="spellEnd"/>
      <w:r w:rsidRPr="003A6604">
        <w:rPr>
          <w:rFonts w:ascii="Courier New" w:eastAsia="Times New Roman" w:hAnsi="Courier New" w:cs="Courier New"/>
          <w:bCs/>
          <w:color w:val="1F4E79"/>
          <w:sz w:val="20"/>
          <w:szCs w:val="20"/>
          <w:lang w:val="el-GR" w:bidi="en-US"/>
        </w:rPr>
        <w:t xml:space="preserve"> </w:t>
      </w:r>
      <w:proofErr w:type="spellStart"/>
      <w:r w:rsidRPr="003A6604">
        <w:rPr>
          <w:rFonts w:ascii="Courier New" w:eastAsia="Times New Roman" w:hAnsi="Courier New" w:cs="Courier New"/>
          <w:bCs/>
          <w:color w:val="1F4E79"/>
          <w:sz w:val="20"/>
          <w:szCs w:val="20"/>
          <w:lang w:val="el-GR" w:bidi="en-US"/>
        </w:rPr>
        <w:t>Pappas</w:t>
      </w:r>
      <w:proofErr w:type="spellEnd"/>
      <w:r w:rsidRPr="003A6604">
        <w:rPr>
          <w:rFonts w:ascii="Courier New" w:eastAsia="Times New Roman" w:hAnsi="Courier New" w:cs="Courier New"/>
          <w:bCs/>
          <w:color w:val="1F4E79"/>
          <w:sz w:val="20"/>
          <w:szCs w:val="20"/>
          <w:lang w:val="el-GR" w:bidi="en-US"/>
        </w:rPr>
        <w:t xml:space="preserve"> και το Μακεδονικό Μουσείο Σύγχρονης Τέχνης, που αποτελούν οικεία </w:t>
      </w:r>
      <w:proofErr w:type="spellStart"/>
      <w:r w:rsidRPr="003A6604">
        <w:rPr>
          <w:rFonts w:ascii="Courier New" w:eastAsia="Times New Roman" w:hAnsi="Courier New" w:cs="Courier New"/>
          <w:bCs/>
          <w:color w:val="1F4E79"/>
          <w:sz w:val="20"/>
          <w:szCs w:val="20"/>
          <w:lang w:val="el-GR" w:bidi="en-US"/>
        </w:rPr>
        <w:t>τοπόσημα</w:t>
      </w:r>
      <w:proofErr w:type="spellEnd"/>
      <w:r w:rsidRPr="003A6604">
        <w:rPr>
          <w:rFonts w:ascii="Courier New" w:eastAsia="Times New Roman" w:hAnsi="Courier New" w:cs="Courier New"/>
          <w:bCs/>
          <w:color w:val="1F4E79"/>
          <w:sz w:val="20"/>
          <w:szCs w:val="20"/>
          <w:lang w:val="el-GR" w:bidi="en-US"/>
        </w:rPr>
        <w:t xml:space="preserve"> σε αυτό το νέο υβριδικό τοπίο.</w:t>
      </w:r>
    </w:p>
    <w:p w14:paraId="3A0FE652" w14:textId="77777777" w:rsidR="003A6604" w:rsidRPr="003A6604" w:rsidRDefault="003A6604" w:rsidP="003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Courier New" w:eastAsia="Times New Roman" w:hAnsi="Courier New" w:cs="Courier New"/>
          <w:bCs/>
          <w:color w:val="1F4E79"/>
          <w:sz w:val="20"/>
          <w:szCs w:val="20"/>
          <w:lang w:val="el-GR" w:bidi="en-US"/>
        </w:rPr>
      </w:pPr>
    </w:p>
    <w:p w14:paraId="0F039CA7" w14:textId="59D6D4BC" w:rsidR="003A6604" w:rsidRPr="003A6604" w:rsidRDefault="003A6604" w:rsidP="003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Courier New" w:eastAsia="Times New Roman" w:hAnsi="Courier New" w:cs="Courier New"/>
          <w:bCs/>
          <w:color w:val="1F4E79"/>
          <w:sz w:val="20"/>
          <w:szCs w:val="20"/>
          <w:lang w:val="el-GR" w:bidi="en-US"/>
        </w:rPr>
      </w:pPr>
      <w:r w:rsidRPr="003A6604">
        <w:rPr>
          <w:rFonts w:ascii="Courier New" w:eastAsia="Times New Roman" w:hAnsi="Courier New" w:cs="Courier New"/>
          <w:bCs/>
          <w:color w:val="1F4E79"/>
          <w:sz w:val="20"/>
          <w:szCs w:val="20"/>
          <w:lang w:val="el-GR" w:bidi="en-US"/>
        </w:rPr>
        <w:lastRenderedPageBreak/>
        <w:t xml:space="preserve">Πάνω από το πάρκο, οι Εκθεσιακοί Χώροι και το Συνεδριακό Κέντρο ξεχωρίζουν με τις χαρακτηριστικές προεξέχουσες στέγες τους που αιωρούνται σαν σύννεφα στο τοπίο. Στο περιστύλιο αυτών και σε άμεση επαφή με το πάρκο </w:t>
      </w:r>
      <w:proofErr w:type="spellStart"/>
      <w:r w:rsidRPr="003A6604">
        <w:rPr>
          <w:rFonts w:ascii="Courier New" w:eastAsia="Times New Roman" w:hAnsi="Courier New" w:cs="Courier New"/>
          <w:bCs/>
          <w:color w:val="1F4E79"/>
          <w:sz w:val="20"/>
          <w:szCs w:val="20"/>
          <w:lang w:val="el-GR" w:bidi="en-US"/>
        </w:rPr>
        <w:t>πολυλειτουργικοί</w:t>
      </w:r>
      <w:proofErr w:type="spellEnd"/>
      <w:r w:rsidRPr="003A6604">
        <w:rPr>
          <w:rFonts w:ascii="Courier New" w:eastAsia="Times New Roman" w:hAnsi="Courier New" w:cs="Courier New"/>
          <w:bCs/>
          <w:color w:val="1F4E79"/>
          <w:sz w:val="20"/>
          <w:szCs w:val="20"/>
          <w:lang w:val="el-GR" w:bidi="en-US"/>
        </w:rPr>
        <w:t xml:space="preserve"> χώροι - φουαγέ παρόμοιοι σε μέγεθος με τα υφιστάμενα πολιτιστικά κτίρια υποδεικνύουν ένα συνταίριασμα κλίμακας. Σε περιόδους που οι αίθουσες δεν θα χρησιμοποιούνται για εκθέσεις, αυτοί οι χώροι μπορούν να παραμένουν ανοιχτοί για δημόσια χρήση ως πολιτιστικοί και κοινωνικοί χώροι, για διαλέξεις, εκθέσεις, συγκεντρώσεις με απρόσκοπτη θέα και πρόσβαση στο πάρκο. Ομοίως, στο Συνεδριακό Κέντρο η υπερυψωμένη περίστυλος στοά προσφέρεται ως «</w:t>
      </w:r>
      <w:proofErr w:type="spellStart"/>
      <w:r w:rsidRPr="003A6604">
        <w:rPr>
          <w:rFonts w:ascii="Courier New" w:eastAsia="Times New Roman" w:hAnsi="Courier New" w:cs="Courier New"/>
          <w:bCs/>
          <w:color w:val="1F4E79"/>
          <w:sz w:val="20"/>
          <w:szCs w:val="20"/>
          <w:lang w:val="el-GR" w:bidi="en-US"/>
        </w:rPr>
        <w:t>μπελβεντέρε</w:t>
      </w:r>
      <w:proofErr w:type="spellEnd"/>
      <w:r w:rsidRPr="003A6604">
        <w:rPr>
          <w:rFonts w:ascii="Courier New" w:eastAsia="Times New Roman" w:hAnsi="Courier New" w:cs="Courier New"/>
          <w:bCs/>
          <w:color w:val="1F4E79"/>
          <w:sz w:val="20"/>
          <w:szCs w:val="20"/>
          <w:lang w:val="el-GR" w:bidi="en-US"/>
        </w:rPr>
        <w:t xml:space="preserve">» με πανοραμική θέα αλλά και </w:t>
      </w:r>
      <w:proofErr w:type="spellStart"/>
      <w:r w:rsidRPr="003A6604">
        <w:rPr>
          <w:rFonts w:ascii="Courier New" w:eastAsia="Times New Roman" w:hAnsi="Courier New" w:cs="Courier New"/>
          <w:bCs/>
          <w:color w:val="1F4E79"/>
          <w:sz w:val="20"/>
          <w:szCs w:val="20"/>
          <w:lang w:val="el-GR" w:bidi="en-US"/>
        </w:rPr>
        <w:t>ημιυπαίθρια</w:t>
      </w:r>
      <w:proofErr w:type="spellEnd"/>
      <w:r w:rsidRPr="003A6604">
        <w:rPr>
          <w:rFonts w:ascii="Courier New" w:eastAsia="Times New Roman" w:hAnsi="Courier New" w:cs="Courier New"/>
          <w:bCs/>
          <w:color w:val="1F4E79"/>
          <w:sz w:val="20"/>
          <w:szCs w:val="20"/>
          <w:lang w:val="el-GR" w:bidi="en-US"/>
        </w:rPr>
        <w:t xml:space="preserve"> σκηνή απέναντι από το φυσικό αμφιθέατρο από γρασίδι</w:t>
      </w:r>
      <w:r w:rsidRPr="003A6604">
        <w:rPr>
          <w:rFonts w:ascii="Courier New" w:eastAsia="Times New Roman" w:hAnsi="Courier New" w:cs="Courier New"/>
          <w:bCs/>
          <w:color w:val="1F4E79"/>
          <w:sz w:val="20"/>
          <w:szCs w:val="20"/>
          <w:lang w:val="el-GR" w:bidi="en-US"/>
        </w:rPr>
        <w:t>.</w:t>
      </w:r>
    </w:p>
    <w:p w14:paraId="182EB8C5" w14:textId="77777777" w:rsidR="003A6604" w:rsidRPr="003A6604" w:rsidRDefault="003A6604" w:rsidP="003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Courier New" w:eastAsia="Times New Roman" w:hAnsi="Courier New" w:cs="Courier New"/>
          <w:bCs/>
          <w:color w:val="1F4E79"/>
          <w:sz w:val="20"/>
          <w:szCs w:val="20"/>
          <w:lang w:val="el-GR" w:bidi="en-US"/>
        </w:rPr>
      </w:pPr>
    </w:p>
    <w:p w14:paraId="189D6360" w14:textId="77777777" w:rsidR="003A6604" w:rsidRPr="003A6604" w:rsidRDefault="003A6604" w:rsidP="003A6604">
      <w:pPr>
        <w:spacing w:after="0" w:line="260" w:lineRule="atLeast"/>
        <w:jc w:val="both"/>
        <w:rPr>
          <w:rFonts w:ascii="Courier New" w:eastAsia="Times New Roman" w:hAnsi="Courier New" w:cs="Courier New"/>
          <w:bCs/>
          <w:color w:val="1F4E79"/>
          <w:sz w:val="20"/>
          <w:szCs w:val="20"/>
          <w:lang w:val="el-GR" w:bidi="en-US"/>
        </w:rPr>
      </w:pPr>
      <w:r w:rsidRPr="003A6604">
        <w:rPr>
          <w:rFonts w:ascii="Courier New" w:eastAsia="Times New Roman" w:hAnsi="Courier New" w:cs="Courier New"/>
          <w:bCs/>
          <w:color w:val="1F4E79"/>
          <w:sz w:val="20"/>
          <w:szCs w:val="20"/>
          <w:lang w:val="el-GR" w:bidi="en-US"/>
        </w:rPr>
        <w:t>Οι μεγάλες αίθουσες συνδέονται μεταξύ τους στο επίπεδο του εδάφους απέναντι από το πάρκο. Επιπλέον, διάδρομοι και γέφυρες συνδέουν όλους τους εκθεσιακούς χώρους στο επίπεδο του πρώτου ορόφου, συμπεριλαμβανομένης μιας υπαίθριας έκθεσης στον τελευταίο όροφο του 2</w:t>
      </w:r>
      <w:r w:rsidRPr="003A6604">
        <w:rPr>
          <w:rFonts w:ascii="Courier New" w:eastAsia="Times New Roman" w:hAnsi="Courier New" w:cs="Courier New"/>
          <w:bCs/>
          <w:color w:val="1F4E79"/>
          <w:sz w:val="20"/>
          <w:szCs w:val="20"/>
          <w:vertAlign w:val="superscript"/>
          <w:lang w:val="el-GR" w:bidi="en-US"/>
        </w:rPr>
        <w:t>ου</w:t>
      </w:r>
      <w:r w:rsidRPr="003A6604">
        <w:rPr>
          <w:rFonts w:ascii="Courier New" w:eastAsia="Times New Roman" w:hAnsi="Courier New" w:cs="Courier New"/>
          <w:bCs/>
          <w:color w:val="1F4E79"/>
          <w:sz w:val="20"/>
          <w:szCs w:val="20"/>
          <w:lang w:val="el-GR" w:bidi="en-US"/>
        </w:rPr>
        <w:t xml:space="preserve"> εκθεσιακού χώρου. Αυτός ο εναέριος διάδρομος προσελκύει τους επισκέπτες να κάνουν μια βόλτα με πανοραμική θέα στη Θεσσαλονίκη.</w:t>
      </w:r>
    </w:p>
    <w:p w14:paraId="68FA0FE5" w14:textId="77777777" w:rsidR="003A6604" w:rsidRPr="003A6604" w:rsidRDefault="003A6604" w:rsidP="003A6604">
      <w:pPr>
        <w:spacing w:after="0" w:line="260" w:lineRule="atLeast"/>
        <w:jc w:val="both"/>
        <w:rPr>
          <w:rFonts w:ascii="Courier New" w:eastAsia="Times New Roman" w:hAnsi="Courier New" w:cs="Courier New"/>
          <w:bCs/>
          <w:color w:val="1F4E79"/>
          <w:sz w:val="20"/>
          <w:szCs w:val="20"/>
          <w:lang w:val="el-GR" w:bidi="en-US"/>
        </w:rPr>
      </w:pPr>
    </w:p>
    <w:p w14:paraId="5C40C2F8" w14:textId="77777777" w:rsidR="003A6604" w:rsidRPr="003A6604" w:rsidRDefault="003A6604" w:rsidP="003A6604">
      <w:pPr>
        <w:spacing w:after="0" w:line="260" w:lineRule="atLeast"/>
        <w:jc w:val="both"/>
        <w:rPr>
          <w:rFonts w:ascii="Courier New" w:eastAsia="Times New Roman" w:hAnsi="Courier New" w:cs="Courier New"/>
          <w:bCs/>
          <w:color w:val="1F4E79"/>
          <w:sz w:val="20"/>
          <w:szCs w:val="20"/>
          <w:lang w:val="el-GR" w:bidi="en-US"/>
        </w:rPr>
      </w:pPr>
      <w:r w:rsidRPr="003A6604">
        <w:rPr>
          <w:rFonts w:ascii="Courier New" w:eastAsia="Times New Roman" w:hAnsi="Courier New" w:cs="Courier New"/>
          <w:bCs/>
          <w:color w:val="1F4E79"/>
          <w:sz w:val="20"/>
          <w:szCs w:val="20"/>
          <w:lang w:val="el-GR" w:bidi="en-US"/>
        </w:rPr>
        <w:t xml:space="preserve">Το συνολικό εγχείρημα χρησιμοποιεί τόσο φυσικά όσο και τεχνητά μέσα για να παρέχει ένα υγιές περιβάλλον με ήπιο κλίμα: το καλοκαίρι τα δέντρα, οι σκιάσεις των οροφών και τα στοιχεία νερού θα βοηθούν να μετριαστεί η επίδραση της υψηλής θερμοκρασίας. Το χειμώνα, οι στέγες θα προστατεύουν από τη βροχή, τα δέντρα θα μειώνουν τις κινήσεις του ανέμου και η πληθώρα των υαλοστασίων στις προσόψεις θα επωφελούνται από τη χαμηλή θέση του χειμερινού ήλιου. Οι στέγες είναι εξοπλισμένες για τη συλλογή της ηλιακής ενέργειας μέσω </w:t>
      </w:r>
      <w:proofErr w:type="spellStart"/>
      <w:r w:rsidRPr="003A6604">
        <w:rPr>
          <w:rFonts w:ascii="Courier New" w:eastAsia="Times New Roman" w:hAnsi="Courier New" w:cs="Courier New"/>
          <w:bCs/>
          <w:color w:val="1F4E79"/>
          <w:sz w:val="20"/>
          <w:szCs w:val="20"/>
          <w:lang w:val="el-GR" w:bidi="en-US"/>
        </w:rPr>
        <w:t>φωτοβολταϊκών</w:t>
      </w:r>
      <w:proofErr w:type="spellEnd"/>
      <w:r w:rsidRPr="003A6604">
        <w:rPr>
          <w:rFonts w:ascii="Courier New" w:eastAsia="Times New Roman" w:hAnsi="Courier New" w:cs="Courier New"/>
          <w:bCs/>
          <w:color w:val="1F4E79"/>
          <w:sz w:val="20"/>
          <w:szCs w:val="20"/>
          <w:lang w:val="el-GR" w:bidi="en-US"/>
        </w:rPr>
        <w:t xml:space="preserve"> συλλεκτών και του νερού της βροχής για την εξυπηρέτηση των αναγκών του πάρκου. Τα κτίρια θα χρησιμοποιούν γεωθερμική ενέργεια και θαλασσινό νερό για ψύξη. Ο εξαερισμός με διασταύρωση της ροής του αέρα και με τη βοήθεια ανάκτησης θερμότητας από τους εκθεσιακούς χώρους θα μειώσει την κατανάλωση ενέργειας μέσω του μηχανικού εξαερισμού. </w:t>
      </w:r>
    </w:p>
    <w:p w14:paraId="3B848AD2" w14:textId="77777777" w:rsidR="003A6604" w:rsidRPr="003A6604" w:rsidRDefault="003A6604" w:rsidP="003A6604">
      <w:pPr>
        <w:spacing w:after="0" w:line="260" w:lineRule="atLeast"/>
        <w:ind w:right="-373"/>
        <w:jc w:val="both"/>
        <w:rPr>
          <w:rFonts w:ascii="Courier" w:eastAsia="Times New Roman" w:hAnsi="Courier" w:cs="Times New Roman"/>
          <w:sz w:val="20"/>
          <w:lang w:val="el-GR" w:bidi="en-US"/>
        </w:rPr>
      </w:pPr>
    </w:p>
    <w:p w14:paraId="66CE7540" w14:textId="77777777" w:rsidR="003A6604" w:rsidRPr="003A6604" w:rsidRDefault="003A6604" w:rsidP="003A6604">
      <w:pPr>
        <w:spacing w:after="0" w:line="260" w:lineRule="atLeast"/>
        <w:jc w:val="both"/>
        <w:rPr>
          <w:rFonts w:ascii="Courier New" w:eastAsia="Times New Roman" w:hAnsi="Courier New" w:cs="Courier New"/>
          <w:bCs/>
          <w:color w:val="1F4E79"/>
          <w:sz w:val="20"/>
          <w:szCs w:val="20"/>
          <w:lang w:val="el-GR" w:bidi="en-US"/>
        </w:rPr>
      </w:pPr>
      <w:r w:rsidRPr="003A6604">
        <w:rPr>
          <w:rFonts w:ascii="Courier New" w:eastAsia="Times New Roman" w:hAnsi="Courier New" w:cs="Courier New"/>
          <w:bCs/>
          <w:color w:val="1F4E79"/>
          <w:sz w:val="20"/>
          <w:szCs w:val="20"/>
          <w:lang w:val="el-GR" w:bidi="en-US"/>
        </w:rPr>
        <w:t xml:space="preserve">Το </w:t>
      </w:r>
      <w:proofErr w:type="spellStart"/>
      <w:r w:rsidRPr="003A6604">
        <w:rPr>
          <w:rFonts w:ascii="Courier New" w:eastAsia="Times New Roman" w:hAnsi="Courier New" w:cs="Courier New"/>
          <w:bCs/>
          <w:color w:val="1F4E79"/>
          <w:sz w:val="20"/>
          <w:szCs w:val="20"/>
          <w:lang w:val="el-GR" w:bidi="en-US"/>
        </w:rPr>
        <w:t>ConFex</w:t>
      </w:r>
      <w:proofErr w:type="spellEnd"/>
      <w:r w:rsidRPr="003A6604">
        <w:rPr>
          <w:rFonts w:ascii="Courier New" w:eastAsia="Times New Roman" w:hAnsi="Courier New" w:cs="Courier New"/>
          <w:bCs/>
          <w:color w:val="1F4E79"/>
          <w:sz w:val="20"/>
          <w:szCs w:val="20"/>
          <w:lang w:val="el-GR" w:bidi="en-US"/>
        </w:rPr>
        <w:t xml:space="preserve"> </w:t>
      </w:r>
      <w:r w:rsidRPr="003A6604">
        <w:rPr>
          <w:rFonts w:ascii="Courier New" w:eastAsia="Times New Roman" w:hAnsi="Courier New" w:cs="Courier New"/>
          <w:bCs/>
          <w:color w:val="1F4E79"/>
          <w:sz w:val="20"/>
          <w:szCs w:val="20"/>
          <w:lang w:bidi="en-US"/>
        </w:rPr>
        <w:t>Park</w:t>
      </w:r>
      <w:r w:rsidRPr="003A6604">
        <w:rPr>
          <w:rFonts w:ascii="Courier New" w:eastAsia="Times New Roman" w:hAnsi="Courier New" w:cs="Courier New"/>
          <w:bCs/>
          <w:color w:val="1F4E79"/>
          <w:sz w:val="20"/>
          <w:szCs w:val="20"/>
          <w:lang w:val="el-GR" w:bidi="en-US"/>
        </w:rPr>
        <w:t xml:space="preserve"> έχει τη δυνατότητα να γίνει φάρος τεχνολογικής και κοινωνικής βιωσιμότητας καθώς αυτή η κεντρική τοποθεσία στην πόλη </w:t>
      </w:r>
      <w:proofErr w:type="spellStart"/>
      <w:r w:rsidRPr="003A6604">
        <w:rPr>
          <w:rFonts w:ascii="Courier New" w:eastAsia="Times New Roman" w:hAnsi="Courier New" w:cs="Courier New"/>
          <w:bCs/>
          <w:color w:val="1F4E79"/>
          <w:sz w:val="20"/>
          <w:szCs w:val="20"/>
          <w:lang w:val="el-GR" w:bidi="en-US"/>
        </w:rPr>
        <w:t>αναγεννάται</w:t>
      </w:r>
      <w:proofErr w:type="spellEnd"/>
      <w:r w:rsidRPr="003A6604">
        <w:rPr>
          <w:rFonts w:ascii="Courier New" w:eastAsia="Times New Roman" w:hAnsi="Courier New" w:cs="Courier New"/>
          <w:bCs/>
          <w:color w:val="1F4E79"/>
          <w:sz w:val="20"/>
          <w:szCs w:val="20"/>
          <w:lang w:val="el-GR" w:bidi="en-US"/>
        </w:rPr>
        <w:t xml:space="preserve"> σε ένα καταπράσινο </w:t>
      </w:r>
      <w:r w:rsidRPr="003A6604">
        <w:rPr>
          <w:rFonts w:ascii="Courier New" w:eastAsia="Times New Roman" w:hAnsi="Courier New" w:cs="Courier New"/>
          <w:bCs/>
          <w:sz w:val="20"/>
          <w:szCs w:val="20"/>
          <w:lang w:val="el-GR" w:bidi="en-US"/>
        </w:rPr>
        <w:t>σύνδεσμο</w:t>
      </w:r>
      <w:r w:rsidRPr="003A6604">
        <w:rPr>
          <w:rFonts w:ascii="Courier New" w:eastAsia="Times New Roman" w:hAnsi="Courier New" w:cs="Courier New"/>
          <w:bCs/>
          <w:color w:val="1F4E79"/>
          <w:sz w:val="20"/>
          <w:szCs w:val="20"/>
          <w:lang w:val="el-GR" w:bidi="en-US"/>
        </w:rPr>
        <w:t xml:space="preserve"> τόσο για τους κατοίκους όσο και για τους επισκέπτες. Οι τρεις διαμορφωμένες περιοχές του πάρκου θα παρέχουν μια ποικιλία πράσινων οικοσυστημάτων, που επιτρέπουν την εισαγωγή μιας ποικιλίας γηγενών και καλλιεργημένων δέντρων και φυτών που φύονται στην περιοχή της Θεσσαλονίκης. Αυτά είναι τα δέντρα και τα φυτά που είναι ικανά να αντισταθούν στην κλιματική αλλαγή και στις συνεχώς αυξανόμενες ακραίες θερμοκρασίες, καταιγίδες και ξηρασίες. Όσο μεγαλύτερη είναι η ποικιλία των φυτών, τόσο μεγαλύτερο είναι το εύρος της άγριας ζωής που θα υποστηρίξουν και τόσο πιο ανθεκτικοί θα γίνουν οι πληθυσμοί των φυτών και των ζώων. Αυτή η αύξηση της βιοποικιλότητας θα δημιουργήσει ένα φυσικό οικοσύστημα εντός της Θεσσαλονίκης, βοηθώντας την πόλη να υποστηρίξει ένα υγιές περιβάλλον για τους πολίτες της. </w:t>
      </w:r>
    </w:p>
    <w:p w14:paraId="26E17042" w14:textId="77777777" w:rsidR="004A2D01" w:rsidRPr="003A6604" w:rsidRDefault="004A2D01" w:rsidP="00A43AAC">
      <w:pPr>
        <w:jc w:val="both"/>
        <w:rPr>
          <w:color w:val="002060"/>
          <w:sz w:val="24"/>
          <w:szCs w:val="24"/>
          <w:lang w:val="el-GR"/>
        </w:rPr>
      </w:pPr>
    </w:p>
    <w:p w14:paraId="5F281728" w14:textId="77777777" w:rsidR="00BE1357" w:rsidRPr="00A43AAC" w:rsidRDefault="00BE1357" w:rsidP="00A43AAC">
      <w:pPr>
        <w:spacing w:before="240" w:after="240"/>
        <w:jc w:val="both"/>
        <w:rPr>
          <w:rFonts w:cs="Arial"/>
          <w:b/>
          <w:color w:val="002060"/>
          <w:sz w:val="26"/>
          <w:szCs w:val="26"/>
          <w:lang w:val="el-GR"/>
        </w:rPr>
      </w:pPr>
    </w:p>
    <w:p w14:paraId="200D444E" w14:textId="77777777" w:rsidR="004A2D01" w:rsidRPr="00A43AAC" w:rsidRDefault="004A2D01" w:rsidP="00A43AAC">
      <w:pPr>
        <w:jc w:val="both"/>
        <w:rPr>
          <w:color w:val="002060"/>
          <w:sz w:val="24"/>
          <w:szCs w:val="24"/>
          <w:lang w:val="el-GR"/>
        </w:rPr>
      </w:pPr>
    </w:p>
    <w:sectPr w:rsidR="004A2D01" w:rsidRPr="00A43AAC" w:rsidSect="003A6604">
      <w:headerReference w:type="default" r:id="rId6"/>
      <w:footerReference w:type="default" r:id="rId7"/>
      <w:headerReference w:type="first" r:id="rId8"/>
      <w:footerReference w:type="first" r:id="rId9"/>
      <w:pgSz w:w="11906" w:h="16838"/>
      <w:pgMar w:top="1440" w:right="1440" w:bottom="1418" w:left="1440" w:header="720" w:footer="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0D87" w14:textId="77777777" w:rsidR="00F91DAC" w:rsidRDefault="00F91DAC" w:rsidP="00671CBC">
      <w:pPr>
        <w:spacing w:after="0" w:line="240" w:lineRule="auto"/>
      </w:pPr>
      <w:r>
        <w:separator/>
      </w:r>
    </w:p>
  </w:endnote>
  <w:endnote w:type="continuationSeparator" w:id="0">
    <w:p w14:paraId="3731E75E" w14:textId="77777777" w:rsidR="00F91DAC" w:rsidRDefault="00F91DAC" w:rsidP="0067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uisse Int'l">
    <w:altName w:val="Arial"/>
    <w:panose1 w:val="00000000000000000000"/>
    <w:charset w:val="B2"/>
    <w:family w:val="swiss"/>
    <w:notTrueType/>
    <w:pitch w:val="variable"/>
    <w:sig w:usb0="00000000" w:usb1="D000203B" w:usb2="00000008" w:usb3="00000000" w:csb0="000000D7"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A9D9" w14:textId="77777777" w:rsidR="008F4056" w:rsidRDefault="008F4056">
    <w:pPr>
      <w:pStyle w:val="a4"/>
    </w:pPr>
    <w:r>
      <w:rPr>
        <w:noProof/>
        <w:lang w:val="el-GR" w:eastAsia="el-GR"/>
      </w:rPr>
      <w:drawing>
        <wp:anchor distT="0" distB="0" distL="114300" distR="114300" simplePos="0" relativeHeight="251660288" behindDoc="1" locked="1" layoutInCell="1" allowOverlap="1" wp14:anchorId="25FD739F" wp14:editId="07496013">
          <wp:simplePos x="0" y="0"/>
          <wp:positionH relativeFrom="page">
            <wp:align>left</wp:align>
          </wp:positionH>
          <wp:positionV relativeFrom="page">
            <wp:posOffset>7914005</wp:posOffset>
          </wp:positionV>
          <wp:extent cx="1714500" cy="2772410"/>
          <wp:effectExtent l="0" t="0" r="0" b="8890"/>
          <wp:wrapNone/>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1714500" cy="277241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9F08" w14:textId="73395885" w:rsidR="00826EDC" w:rsidRDefault="00E471F2" w:rsidP="00826EDC">
    <w:pPr>
      <w:pStyle w:val="Default"/>
    </w:pPr>
    <w:r>
      <w:rPr>
        <w:noProof/>
      </w:rPr>
      <mc:AlternateContent>
        <mc:Choice Requires="wps">
          <w:drawing>
            <wp:anchor distT="4294967295" distB="4294967295" distL="114300" distR="114300" simplePos="0" relativeHeight="251661312" behindDoc="0" locked="0" layoutInCell="1" allowOverlap="1" wp14:anchorId="28F4FB0D" wp14:editId="275B4380">
              <wp:simplePos x="0" y="0"/>
              <wp:positionH relativeFrom="page">
                <wp:align>left</wp:align>
              </wp:positionH>
              <wp:positionV relativeFrom="paragraph">
                <wp:posOffset>153669</wp:posOffset>
              </wp:positionV>
              <wp:extent cx="7597140" cy="0"/>
              <wp:effectExtent l="0" t="0" r="0" b="0"/>
              <wp:wrapNone/>
              <wp:docPr id="31"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7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F7B29" id="Ευθεία γραμμή σύνδεσης 31" o:spid="_x0000_s1026" style="position:absolute;z-index:251661312;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margin;mso-height-relative:margin" from="0,12.1pt" to="598.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" strokecolor="#4472c4 [3204]" strokeweight=".5pt">
              <v:stroke joinstyle="miter"/>
              <o:lock v:ext="edit" shapetype="f"/>
              <w10:wrap anchorx="page"/>
            </v:line>
          </w:pict>
        </mc:Fallback>
      </mc:AlternateContent>
    </w:r>
  </w:p>
  <w:p w14:paraId="3814AABB" w14:textId="77777777" w:rsidR="00826EDC" w:rsidRDefault="00656B40" w:rsidP="00826EDC">
    <w:pPr>
      <w:pStyle w:val="Default"/>
      <w:ind w:right="-188"/>
      <w:rPr>
        <w:sz w:val="22"/>
        <w:szCs w:val="22"/>
        <w:lang w:val="en-US"/>
      </w:rPr>
    </w:pPr>
    <w:hyperlink r:id="rId1" w:history="1">
      <w:r w:rsidR="00826EDC" w:rsidRPr="00612D8C">
        <w:rPr>
          <w:rStyle w:val="-"/>
          <w:lang w:val="en-US"/>
        </w:rPr>
        <w:t>www.thessaloniki-confexpark.gr</w:t>
      </w:r>
    </w:hyperlink>
    <w:r w:rsidR="00826EDC" w:rsidRPr="003D50A9">
      <w:rPr>
        <w:sz w:val="22"/>
        <w:szCs w:val="22"/>
        <w:lang w:val="en-US"/>
      </w:rPr>
      <w:t xml:space="preserve"> </w:t>
    </w:r>
    <w:r w:rsidR="00826EDC">
      <w:rPr>
        <w:lang w:val="en-US"/>
      </w:rPr>
      <w:tab/>
    </w:r>
    <w:r w:rsidR="00826EDC" w:rsidRPr="003D50A9">
      <w:rPr>
        <w:lang w:val="en-US"/>
      </w:rPr>
      <w:t xml:space="preserve"> </w:t>
    </w:r>
    <w:r w:rsidR="00826EDC">
      <w:rPr>
        <w:lang w:val="en-US"/>
      </w:rPr>
      <w:tab/>
    </w:r>
    <w:r w:rsidR="00826EDC">
      <w:rPr>
        <w:lang w:val="en-US"/>
      </w:rPr>
      <w:tab/>
    </w:r>
    <w:r w:rsidR="00826EDC" w:rsidRPr="003D50A9">
      <w:rPr>
        <w:sz w:val="22"/>
        <w:szCs w:val="22"/>
        <w:lang w:val="en-US"/>
      </w:rPr>
      <w:t xml:space="preserve">154 </w:t>
    </w:r>
    <w:proofErr w:type="spellStart"/>
    <w:r w:rsidR="00826EDC" w:rsidRPr="003D50A9">
      <w:rPr>
        <w:sz w:val="22"/>
        <w:szCs w:val="22"/>
        <w:lang w:val="en-US"/>
      </w:rPr>
      <w:t>Egnatia</w:t>
    </w:r>
    <w:r w:rsidR="00826EDC">
      <w:rPr>
        <w:sz w:val="22"/>
        <w:szCs w:val="22"/>
        <w:lang w:val="en-US"/>
      </w:rPr>
      <w:t>s</w:t>
    </w:r>
    <w:proofErr w:type="spellEnd"/>
    <w:r w:rsidR="00826EDC" w:rsidRPr="003D50A9">
      <w:rPr>
        <w:sz w:val="22"/>
        <w:szCs w:val="22"/>
        <w:lang w:val="en-US"/>
      </w:rPr>
      <w:t xml:space="preserve"> str., 54636 Thessaloniki</w:t>
    </w:r>
    <w:r w:rsidR="00826EDC">
      <w:rPr>
        <w:sz w:val="22"/>
        <w:szCs w:val="22"/>
        <w:lang w:val="en-US"/>
      </w:rPr>
      <w:t>, Greece</w:t>
    </w:r>
  </w:p>
  <w:p w14:paraId="0BE6A3F3" w14:textId="6BAAD915" w:rsidR="00826EDC" w:rsidRDefault="00826EDC" w:rsidP="00826EDC">
    <w:pPr>
      <w:pStyle w:val="a4"/>
      <w:tabs>
        <w:tab w:val="clear" w:pos="4153"/>
        <w:tab w:val="clear" w:pos="8306"/>
        <w:tab w:val="center" w:pos="4678"/>
      </w:tabs>
      <w:ind w:right="-46"/>
    </w:pPr>
    <w:r w:rsidRPr="003D50A9">
      <w:t xml:space="preserve">mail : </w:t>
    </w:r>
    <w:hyperlink r:id="rId2" w:history="1">
      <w:r w:rsidRPr="003D50A9">
        <w:rPr>
          <w:rStyle w:val="-"/>
        </w:rPr>
        <w:t>info@thessaloniki-confexpark.gr</w:t>
      </w:r>
    </w:hyperlink>
    <w:r w:rsidRPr="003D50A9">
      <w:tab/>
    </w:r>
    <w:r w:rsidRPr="003D50A9">
      <w:tab/>
      <w:t xml:space="preserve"> </w:t>
    </w:r>
    <w:r w:rsidRPr="00826EDC">
      <w:t xml:space="preserve">   </w:t>
    </w:r>
    <w:r w:rsidRPr="00826EDC">
      <w:tab/>
    </w:r>
    <w:r w:rsidR="00A43AAC">
      <w:tab/>
    </w:r>
    <w:r w:rsidR="007A77AA" w:rsidRPr="007A77AA">
      <w:t xml:space="preserve">            </w:t>
    </w:r>
    <w:r w:rsidRPr="007A77AA">
      <w:rPr>
        <w:sz w:val="20"/>
        <w:szCs w:val="20"/>
      </w:rPr>
      <w:t>Tel. +30 2310291146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9D34" w14:textId="77777777" w:rsidR="00F91DAC" w:rsidRDefault="00F91DAC" w:rsidP="00671CBC">
      <w:pPr>
        <w:spacing w:after="0" w:line="240" w:lineRule="auto"/>
      </w:pPr>
      <w:r>
        <w:separator/>
      </w:r>
    </w:p>
  </w:footnote>
  <w:footnote w:type="continuationSeparator" w:id="0">
    <w:p w14:paraId="1E91F5FC" w14:textId="77777777" w:rsidR="00F91DAC" w:rsidRDefault="00F91DAC" w:rsidP="0067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7D14" w14:textId="77777777" w:rsidR="00671CBC" w:rsidRPr="009E58B7" w:rsidRDefault="009E58B7">
    <w:pPr>
      <w:pStyle w:val="a3"/>
      <w:rPr>
        <w:lang w:val="el-GR"/>
      </w:rPr>
    </w:pPr>
    <w:r>
      <w:rPr>
        <w:lang w:val="el-GR"/>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2155" w14:textId="77777777" w:rsidR="008F4056" w:rsidRDefault="008F4056">
    <w:pPr>
      <w:pStyle w:val="a3"/>
    </w:pPr>
    <w:r>
      <w:rPr>
        <w:noProof/>
        <w:lang w:val="el-GR" w:eastAsia="el-GR"/>
      </w:rPr>
      <w:drawing>
        <wp:anchor distT="0" distB="0" distL="114300" distR="114300" simplePos="0" relativeHeight="251659264" behindDoc="1" locked="0" layoutInCell="1" allowOverlap="1" wp14:anchorId="24F76D0E" wp14:editId="431F75BF">
          <wp:simplePos x="0" y="0"/>
          <wp:positionH relativeFrom="page">
            <wp:align>right</wp:align>
          </wp:positionH>
          <wp:positionV relativeFrom="page">
            <wp:align>top</wp:align>
          </wp:positionV>
          <wp:extent cx="7543800" cy="4396749"/>
          <wp:effectExtent l="0" t="0" r="0" b="0"/>
          <wp:wrapNone/>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
                    <a:extLst>
                      <a:ext uri="{28A0092B-C50C-407E-A947-70E740481C1C}">
                        <a14:useLocalDpi xmlns:a14="http://schemas.microsoft.com/office/drawing/2010/main" val="0"/>
                      </a:ext>
                    </a:extLst>
                  </a:blip>
                  <a:stretch>
                    <a:fillRect/>
                  </a:stretch>
                </pic:blipFill>
                <pic:spPr>
                  <a:xfrm>
                    <a:off x="0" y="0"/>
                    <a:ext cx="7543800" cy="439674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BC"/>
    <w:rsid w:val="00153AA7"/>
    <w:rsid w:val="00203F82"/>
    <w:rsid w:val="00335375"/>
    <w:rsid w:val="003A6604"/>
    <w:rsid w:val="004A2D01"/>
    <w:rsid w:val="004D55AE"/>
    <w:rsid w:val="00656B40"/>
    <w:rsid w:val="00671CBC"/>
    <w:rsid w:val="007A77AA"/>
    <w:rsid w:val="00826EDC"/>
    <w:rsid w:val="008C5511"/>
    <w:rsid w:val="008F4056"/>
    <w:rsid w:val="009E58B7"/>
    <w:rsid w:val="00A43AAC"/>
    <w:rsid w:val="00BE1357"/>
    <w:rsid w:val="00E471F2"/>
    <w:rsid w:val="00E60EBA"/>
    <w:rsid w:val="00F9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66335"/>
  <w15:docId w15:val="{C4347D07-4A95-40AE-BEE6-7D4457C8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CBC"/>
    <w:pPr>
      <w:tabs>
        <w:tab w:val="center" w:pos="4153"/>
        <w:tab w:val="right" w:pos="8306"/>
      </w:tabs>
      <w:spacing w:after="0" w:line="240" w:lineRule="auto"/>
    </w:pPr>
  </w:style>
  <w:style w:type="character" w:customStyle="1" w:styleId="Char">
    <w:name w:val="Κεφαλίδα Char"/>
    <w:basedOn w:val="a0"/>
    <w:link w:val="a3"/>
    <w:uiPriority w:val="99"/>
    <w:rsid w:val="00671CBC"/>
  </w:style>
  <w:style w:type="paragraph" w:styleId="a4">
    <w:name w:val="footer"/>
    <w:basedOn w:val="a"/>
    <w:link w:val="Char0"/>
    <w:uiPriority w:val="99"/>
    <w:unhideWhenUsed/>
    <w:rsid w:val="00671CBC"/>
    <w:pPr>
      <w:tabs>
        <w:tab w:val="center" w:pos="4153"/>
        <w:tab w:val="right" w:pos="8306"/>
      </w:tabs>
      <w:spacing w:after="0" w:line="240" w:lineRule="auto"/>
    </w:pPr>
  </w:style>
  <w:style w:type="character" w:customStyle="1" w:styleId="Char0">
    <w:name w:val="Υποσέλιδο Char"/>
    <w:basedOn w:val="a0"/>
    <w:link w:val="a4"/>
    <w:uiPriority w:val="99"/>
    <w:rsid w:val="00671CBC"/>
  </w:style>
  <w:style w:type="character" w:styleId="-">
    <w:name w:val="Hyperlink"/>
    <w:basedOn w:val="a0"/>
    <w:uiPriority w:val="99"/>
    <w:unhideWhenUsed/>
    <w:rsid w:val="00826EDC"/>
    <w:rPr>
      <w:color w:val="0563C1" w:themeColor="hyperlink"/>
      <w:u w:val="single"/>
    </w:rPr>
  </w:style>
  <w:style w:type="paragraph" w:customStyle="1" w:styleId="Default">
    <w:name w:val="Default"/>
    <w:rsid w:val="00826EDC"/>
    <w:pPr>
      <w:autoSpaceDE w:val="0"/>
      <w:autoSpaceDN w:val="0"/>
      <w:adjustRightInd w:val="0"/>
      <w:spacing w:after="0" w:line="240" w:lineRule="auto"/>
    </w:pPr>
    <w:rPr>
      <w:rFonts w:ascii="Calibri" w:hAnsi="Calibri" w:cs="Calibri"/>
      <w:color w:val="000000"/>
      <w:sz w:val="24"/>
      <w:szCs w:val="24"/>
      <w:lang w:val="el-GR"/>
    </w:rPr>
  </w:style>
  <w:style w:type="character" w:customStyle="1" w:styleId="1">
    <w:name w:val="Ανεπίλυτη αναφορά1"/>
    <w:basedOn w:val="a0"/>
    <w:uiPriority w:val="99"/>
    <w:semiHidden/>
    <w:unhideWhenUsed/>
    <w:rsid w:val="0082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info@thessaloniki-confexpark.gr" TargetMode="External"/><Relationship Id="rId1" Type="http://schemas.openxmlformats.org/officeDocument/2006/relationships/hyperlink" Target="http://www.thessaloniki-confexpark.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Προσαρμοσμένο 1">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856</Words>
  <Characters>4627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dc:creator>
  <cp:lastModifiedBy>Dimitrios Tampakis</cp:lastModifiedBy>
  <cp:revision>3</cp:revision>
  <dcterms:created xsi:type="dcterms:W3CDTF">2021-09-09T19:54:00Z</dcterms:created>
  <dcterms:modified xsi:type="dcterms:W3CDTF">2021-09-09T19:56:00Z</dcterms:modified>
</cp:coreProperties>
</file>